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56" w:rsidRPr="00B62675" w:rsidRDefault="00F949F4" w:rsidP="006F29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pacing w:val="-4"/>
        </w:rPr>
        <w:t xml:space="preserve">The </w:t>
      </w:r>
      <w:r w:rsidRPr="00F949F4">
        <w:rPr>
          <w:rFonts w:ascii="Arial" w:hAnsi="Arial" w:cs="Arial"/>
          <w:i/>
          <w:spacing w:val="-4"/>
        </w:rPr>
        <w:t>Mineral and Energy Resources (Common Provisions) Act 2014</w:t>
      </w:r>
      <w:r>
        <w:rPr>
          <w:rFonts w:ascii="Arial" w:hAnsi="Arial" w:cs="Arial"/>
          <w:spacing w:val="-4"/>
        </w:rPr>
        <w:t xml:space="preserve"> (</w:t>
      </w:r>
      <w:r w:rsidR="00CA5D4A">
        <w:rPr>
          <w:rFonts w:ascii="Arial" w:hAnsi="Arial" w:cs="Arial"/>
          <w:spacing w:val="-4"/>
        </w:rPr>
        <w:t xml:space="preserve">the </w:t>
      </w:r>
      <w:r>
        <w:rPr>
          <w:rFonts w:ascii="Arial" w:hAnsi="Arial" w:cs="Arial"/>
          <w:spacing w:val="-4"/>
        </w:rPr>
        <w:t>Act) was the first step in Modernising Queensland Resources Acts Program</w:t>
      </w:r>
      <w:r w:rsidR="00002C56" w:rsidRPr="00B626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While the Act primarily served to establish a new common Act for resources tenures, it also contained other changes to implement a range of additional policy objectives. </w:t>
      </w:r>
    </w:p>
    <w:p w:rsidR="003B40F4" w:rsidRPr="003B40F4" w:rsidRDefault="00740ED3" w:rsidP="006F29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B40F4">
        <w:rPr>
          <w:rFonts w:ascii="Arial" w:hAnsi="Arial" w:cs="Arial"/>
        </w:rPr>
        <w:t xml:space="preserve">he Mineral and </w:t>
      </w:r>
      <w:r w:rsidR="008A2D45">
        <w:rPr>
          <w:rFonts w:ascii="Arial" w:hAnsi="Arial" w:cs="Arial"/>
        </w:rPr>
        <w:t>Other Legislation</w:t>
      </w:r>
      <w:r w:rsidR="003B40F4">
        <w:rPr>
          <w:rFonts w:ascii="Arial" w:hAnsi="Arial" w:cs="Arial"/>
        </w:rPr>
        <w:t xml:space="preserve"> </w:t>
      </w:r>
      <w:r w:rsidR="00CA5D4A">
        <w:rPr>
          <w:rFonts w:ascii="Arial" w:hAnsi="Arial" w:cs="Arial"/>
        </w:rPr>
        <w:t xml:space="preserve">Amendment </w:t>
      </w:r>
      <w:r w:rsidR="003B40F4">
        <w:rPr>
          <w:rFonts w:ascii="Arial" w:hAnsi="Arial" w:cs="Arial"/>
        </w:rPr>
        <w:t>Bill 2016 (</w:t>
      </w:r>
      <w:r w:rsidR="00CA5D4A">
        <w:rPr>
          <w:rFonts w:ascii="Arial" w:hAnsi="Arial" w:cs="Arial"/>
        </w:rPr>
        <w:t xml:space="preserve">the </w:t>
      </w:r>
      <w:r w:rsidR="003B40F4">
        <w:rPr>
          <w:rFonts w:ascii="Arial" w:hAnsi="Arial" w:cs="Arial"/>
        </w:rPr>
        <w:t>Bill) amend</w:t>
      </w:r>
      <w:r>
        <w:rPr>
          <w:rFonts w:ascii="Arial" w:hAnsi="Arial" w:cs="Arial"/>
        </w:rPr>
        <w:t>s</w:t>
      </w:r>
      <w:r w:rsidR="003B40F4">
        <w:rPr>
          <w:rFonts w:ascii="Arial" w:hAnsi="Arial" w:cs="Arial"/>
        </w:rPr>
        <w:t xml:space="preserve"> or repeal</w:t>
      </w:r>
      <w:r>
        <w:rPr>
          <w:rFonts w:ascii="Arial" w:hAnsi="Arial" w:cs="Arial"/>
        </w:rPr>
        <w:t>s</w:t>
      </w:r>
      <w:r w:rsidR="003B40F4">
        <w:rPr>
          <w:rFonts w:ascii="Arial" w:hAnsi="Arial" w:cs="Arial"/>
        </w:rPr>
        <w:t xml:space="preserve"> the relevant sections of the </w:t>
      </w:r>
      <w:r>
        <w:rPr>
          <w:rFonts w:ascii="Arial" w:hAnsi="Arial" w:cs="Arial"/>
        </w:rPr>
        <w:t xml:space="preserve">Act </w:t>
      </w:r>
      <w:r w:rsidR="003B40F4">
        <w:rPr>
          <w:rFonts w:ascii="Arial" w:hAnsi="Arial" w:cs="Arial"/>
        </w:rPr>
        <w:t>to: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3"/>
        </w:rPr>
        <w:t>publ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  <w:spacing w:val="-5"/>
        </w:rPr>
        <w:t>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gh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 xml:space="preserve">ng </w:t>
      </w:r>
      <w:r>
        <w:rPr>
          <w:rFonts w:ascii="Arial" w:hAnsi="Arial" w:cs="Arial"/>
          <w:spacing w:val="-3"/>
        </w:rPr>
        <w:t>lea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3"/>
        </w:rPr>
        <w:t>pli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io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59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publ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4"/>
        </w:rPr>
        <w:t>mm</w:t>
      </w:r>
      <w:r>
        <w:rPr>
          <w:rFonts w:ascii="Arial" w:hAnsi="Arial" w:cs="Arial"/>
          <w:spacing w:val="-3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>h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y</w:t>
      </w:r>
      <w:r>
        <w:rPr>
          <w:rFonts w:ascii="Arial" w:hAnsi="Arial" w:cs="Arial"/>
          <w:spacing w:val="-3"/>
        </w:rPr>
        <w:t>pe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ini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el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ho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>ppli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;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2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lud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ipa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5"/>
        </w:rPr>
        <w:t>ya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ia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ell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 xml:space="preserve">ges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onn</w:t>
      </w:r>
      <w:r>
        <w:rPr>
          <w:rFonts w:ascii="Arial" w:hAnsi="Arial" w:cs="Arial"/>
          <w:spacing w:val="-5"/>
        </w:rPr>
        <w:t>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up</w:t>
      </w:r>
      <w:r>
        <w:rPr>
          <w:rFonts w:ascii="Arial" w:hAnsi="Arial" w:cs="Arial"/>
          <w:spacing w:val="-3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la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5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4"/>
        </w:rPr>
        <w:t>s</w:t>
      </w:r>
      <w:r>
        <w:rPr>
          <w:rFonts w:ascii="Arial" w:hAnsi="Arial" w:cs="Arial"/>
        </w:rPr>
        <w:t>;</w:t>
      </w:r>
    </w:p>
    <w:p w:rsidR="00002C56" w:rsidRDefault="00002C56" w:rsidP="00CA2A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80" w:right="-2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;</w:t>
      </w:r>
    </w:p>
    <w:p w:rsidR="00002C56" w:rsidRDefault="00002C56" w:rsidP="00CA2A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80" w:right="-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3"/>
        </w:rPr>
        <w:t>ea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3"/>
        </w:rPr>
        <w:t>ni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po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gui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land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-5"/>
        </w:rPr>
        <w:t xml:space="preserve">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</w:p>
    <w:p w:rsidR="00002C56" w:rsidRDefault="00002C56" w:rsidP="00CA2A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8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3"/>
        </w:rPr>
        <w:t>ea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abil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lea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5"/>
        </w:rPr>
        <w:t>be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pe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5"/>
        </w:rPr>
        <w:t>b</w:t>
      </w:r>
      <w:r>
        <w:rPr>
          <w:rFonts w:ascii="Arial" w:hAnsi="Arial" w:cs="Arial"/>
          <w:spacing w:val="-3"/>
        </w:rPr>
        <w:t>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ee</w:t>
      </w:r>
      <w:r>
        <w:rPr>
          <w:rFonts w:ascii="Arial" w:hAnsi="Arial" w:cs="Arial"/>
          <w:spacing w:val="-5"/>
        </w:rPr>
        <w:t>d</w:t>
      </w:r>
      <w:r>
        <w:rPr>
          <w:rFonts w:ascii="Arial" w:hAnsi="Arial" w:cs="Arial"/>
        </w:rPr>
        <w:t>.</w:t>
      </w:r>
    </w:p>
    <w:p w:rsidR="00002C56" w:rsidRDefault="00002C56" w:rsidP="006F29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Bil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al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lu</w:t>
      </w:r>
      <w:r>
        <w:rPr>
          <w:rFonts w:ascii="Arial" w:hAnsi="Arial" w:cs="Arial"/>
          <w:spacing w:val="-5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  <w:spacing w:val="-5"/>
        </w:rPr>
        <w:t>d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3"/>
        </w:rPr>
        <w:t>id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 w:rsidR="003B40F4" w:rsidRPr="003B40F4">
        <w:rPr>
          <w:rFonts w:ascii="Arial" w:hAnsi="Arial" w:cs="Arial"/>
          <w:iCs/>
          <w:spacing w:val="-2"/>
        </w:rPr>
        <w:t>Act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-3"/>
        </w:rPr>
        <w:t>udi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g: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oa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3"/>
        </w:rPr>
        <w:t>ppi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;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an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3"/>
        </w:rPr>
        <w:t>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an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lan</w:t>
      </w:r>
      <w:r>
        <w:rPr>
          <w:rFonts w:ascii="Arial" w:hAnsi="Arial" w:cs="Arial"/>
          <w:spacing w:val="-4"/>
        </w:rPr>
        <w:t>d</w:t>
      </w:r>
      <w:r>
        <w:rPr>
          <w:rFonts w:ascii="Arial" w:hAnsi="Arial" w:cs="Arial"/>
        </w:rPr>
        <w:t>;</w:t>
      </w:r>
      <w:r w:rsidR="00CA2AE4">
        <w:rPr>
          <w:rFonts w:ascii="Arial" w:hAnsi="Arial" w:cs="Arial"/>
        </w:rPr>
        <w:t xml:space="preserve"> and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qui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5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id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3"/>
        </w:rPr>
        <w:t>op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bou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6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.</w:t>
      </w:r>
    </w:p>
    <w:p w:rsidR="00002C56" w:rsidRDefault="00002C56" w:rsidP="006F29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ab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net app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 w:rsidR="00B62675"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 w:rsidR="00F8640C">
        <w:rPr>
          <w:rFonts w:ascii="Arial" w:hAnsi="Arial" w:cs="Arial"/>
        </w:rPr>
        <w:t>and Other Legislation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Bil</w:t>
      </w:r>
      <w:r>
        <w:rPr>
          <w:rFonts w:ascii="Arial" w:hAnsi="Arial" w:cs="Arial"/>
        </w:rPr>
        <w:t>l 2016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002C56" w:rsidRDefault="00002C56" w:rsidP="00CA2A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  <w:u w:val="single"/>
        </w:rPr>
        <w:t>A</w:t>
      </w:r>
      <w:r>
        <w:rPr>
          <w:rFonts w:ascii="Arial" w:hAnsi="Arial" w:cs="Arial"/>
          <w:i/>
          <w:iCs/>
          <w:spacing w:val="1"/>
          <w:u w:val="single"/>
        </w:rPr>
        <w:t>tt</w:t>
      </w:r>
      <w:r>
        <w:rPr>
          <w:rFonts w:ascii="Arial" w:hAnsi="Arial" w:cs="Arial"/>
          <w:i/>
          <w:iCs/>
          <w:u w:val="single"/>
        </w:rPr>
        <w:t>ac</w:t>
      </w:r>
      <w:r>
        <w:rPr>
          <w:rFonts w:ascii="Arial" w:hAnsi="Arial" w:cs="Arial"/>
          <w:i/>
          <w:iCs/>
          <w:spacing w:val="-3"/>
          <w:u w:val="single"/>
        </w:rPr>
        <w:t>h</w:t>
      </w:r>
      <w:r>
        <w:rPr>
          <w:rFonts w:ascii="Arial" w:hAnsi="Arial" w:cs="Arial"/>
          <w:i/>
          <w:iCs/>
          <w:spacing w:val="1"/>
          <w:u w:val="single"/>
        </w:rPr>
        <w:t>m</w:t>
      </w:r>
      <w:r>
        <w:rPr>
          <w:rFonts w:ascii="Arial" w:hAnsi="Arial" w:cs="Arial"/>
          <w:i/>
          <w:iCs/>
          <w:u w:val="single"/>
        </w:rPr>
        <w:t>en</w:t>
      </w:r>
      <w:r>
        <w:rPr>
          <w:rFonts w:ascii="Arial" w:hAnsi="Arial" w:cs="Arial"/>
          <w:i/>
          <w:iCs/>
          <w:spacing w:val="1"/>
          <w:u w:val="single"/>
        </w:rPr>
        <w:t>t</w:t>
      </w:r>
      <w:r>
        <w:rPr>
          <w:rFonts w:ascii="Arial" w:hAnsi="Arial" w:cs="Arial"/>
          <w:i/>
          <w:iCs/>
          <w:u w:val="single"/>
        </w:rPr>
        <w:t>s</w:t>
      </w:r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</w:r>
      <w:hyperlink r:id="rId7" w:history="1">
        <w:r w:rsidRPr="00EA533A">
          <w:rPr>
            <w:rStyle w:val="Hyperlink"/>
            <w:rFonts w:ascii="Arial" w:hAnsi="Arial" w:cs="Arial"/>
            <w:spacing w:val="-2"/>
          </w:rPr>
          <w:t>M</w:t>
        </w:r>
        <w:r w:rsidRPr="00EA533A">
          <w:rPr>
            <w:rStyle w:val="Hyperlink"/>
            <w:rFonts w:ascii="Arial" w:hAnsi="Arial" w:cs="Arial"/>
            <w:spacing w:val="-1"/>
          </w:rPr>
          <w:t>i</w:t>
        </w:r>
        <w:r w:rsidRPr="00EA533A">
          <w:rPr>
            <w:rStyle w:val="Hyperlink"/>
            <w:rFonts w:ascii="Arial" w:hAnsi="Arial" w:cs="Arial"/>
          </w:rPr>
          <w:t>ne</w:t>
        </w:r>
        <w:r w:rsidRPr="00EA533A">
          <w:rPr>
            <w:rStyle w:val="Hyperlink"/>
            <w:rFonts w:ascii="Arial" w:hAnsi="Arial" w:cs="Arial"/>
            <w:spacing w:val="1"/>
          </w:rPr>
          <w:t>r</w:t>
        </w:r>
        <w:r w:rsidRPr="00EA533A">
          <w:rPr>
            <w:rStyle w:val="Hyperlink"/>
            <w:rFonts w:ascii="Arial" w:hAnsi="Arial" w:cs="Arial"/>
          </w:rPr>
          <w:t>al</w:t>
        </w:r>
        <w:r w:rsidRPr="00EA533A">
          <w:rPr>
            <w:rStyle w:val="Hyperlink"/>
            <w:rFonts w:ascii="Arial" w:hAnsi="Arial" w:cs="Arial"/>
            <w:spacing w:val="27"/>
          </w:rPr>
          <w:t xml:space="preserve"> </w:t>
        </w:r>
        <w:r w:rsidRPr="00EA533A">
          <w:rPr>
            <w:rStyle w:val="Hyperlink"/>
            <w:rFonts w:ascii="Arial" w:hAnsi="Arial" w:cs="Arial"/>
          </w:rPr>
          <w:t>and</w:t>
        </w:r>
        <w:r w:rsidRPr="00EA533A">
          <w:rPr>
            <w:rStyle w:val="Hyperlink"/>
            <w:rFonts w:ascii="Arial" w:hAnsi="Arial" w:cs="Arial"/>
            <w:spacing w:val="27"/>
          </w:rPr>
          <w:t xml:space="preserve"> </w:t>
        </w:r>
        <w:r w:rsidR="008A2D45" w:rsidRPr="00EA533A">
          <w:rPr>
            <w:rStyle w:val="Hyperlink"/>
            <w:rFonts w:ascii="Arial" w:hAnsi="Arial" w:cs="Arial"/>
            <w:spacing w:val="-1"/>
          </w:rPr>
          <w:t xml:space="preserve">Other Legislation </w:t>
        </w:r>
        <w:r w:rsidRPr="00EA533A">
          <w:rPr>
            <w:rStyle w:val="Hyperlink"/>
            <w:rFonts w:ascii="Arial" w:hAnsi="Arial" w:cs="Arial"/>
            <w:spacing w:val="-3"/>
          </w:rPr>
          <w:t>A</w:t>
        </w:r>
        <w:r w:rsidRPr="00EA533A">
          <w:rPr>
            <w:rStyle w:val="Hyperlink"/>
            <w:rFonts w:ascii="Arial" w:hAnsi="Arial" w:cs="Arial"/>
            <w:spacing w:val="1"/>
          </w:rPr>
          <w:t>m</w:t>
        </w:r>
        <w:r w:rsidRPr="00EA533A">
          <w:rPr>
            <w:rStyle w:val="Hyperlink"/>
            <w:rFonts w:ascii="Arial" w:hAnsi="Arial" w:cs="Arial"/>
          </w:rPr>
          <w:t>end</w:t>
        </w:r>
        <w:r w:rsidRPr="00EA533A">
          <w:rPr>
            <w:rStyle w:val="Hyperlink"/>
            <w:rFonts w:ascii="Arial" w:hAnsi="Arial" w:cs="Arial"/>
            <w:spacing w:val="1"/>
          </w:rPr>
          <w:t>m</w:t>
        </w:r>
        <w:r w:rsidRPr="00EA533A">
          <w:rPr>
            <w:rStyle w:val="Hyperlink"/>
            <w:rFonts w:ascii="Arial" w:hAnsi="Arial" w:cs="Arial"/>
          </w:rPr>
          <w:t>e</w:t>
        </w:r>
        <w:r w:rsidRPr="00EA533A">
          <w:rPr>
            <w:rStyle w:val="Hyperlink"/>
            <w:rFonts w:ascii="Arial" w:hAnsi="Arial" w:cs="Arial"/>
            <w:spacing w:val="-3"/>
          </w:rPr>
          <w:t>n</w:t>
        </w:r>
        <w:r w:rsidRPr="00EA533A">
          <w:rPr>
            <w:rStyle w:val="Hyperlink"/>
            <w:rFonts w:ascii="Arial" w:hAnsi="Arial" w:cs="Arial"/>
          </w:rPr>
          <w:t>t</w:t>
        </w:r>
        <w:r w:rsidR="00B62675" w:rsidRPr="00EA533A">
          <w:rPr>
            <w:rStyle w:val="Hyperlink"/>
            <w:rFonts w:ascii="Arial" w:hAnsi="Arial" w:cs="Arial"/>
          </w:rPr>
          <w:t xml:space="preserve"> </w:t>
        </w:r>
        <w:r w:rsidRPr="00EA533A">
          <w:rPr>
            <w:rStyle w:val="Hyperlink"/>
            <w:rFonts w:ascii="Arial" w:hAnsi="Arial" w:cs="Arial"/>
            <w:spacing w:val="-1"/>
          </w:rPr>
          <w:t>Bil</w:t>
        </w:r>
        <w:r w:rsidRPr="00EA533A">
          <w:rPr>
            <w:rStyle w:val="Hyperlink"/>
            <w:rFonts w:ascii="Arial" w:hAnsi="Arial" w:cs="Arial"/>
          </w:rPr>
          <w:t>l 2016</w:t>
        </w:r>
      </w:hyperlink>
    </w:p>
    <w:p w:rsidR="00002C56" w:rsidRDefault="00002C56" w:rsidP="00CA2AE4">
      <w:pPr>
        <w:widowControl w:val="0"/>
        <w:autoSpaceDE w:val="0"/>
        <w:autoSpaceDN w:val="0"/>
        <w:adjustRightInd w:val="0"/>
        <w:spacing w:before="120" w:after="0" w:line="240" w:lineRule="auto"/>
        <w:ind w:left="717" w:right="64" w:hanging="36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</w:r>
      <w:hyperlink r:id="rId8" w:history="1">
        <w:r w:rsidRPr="00EA533A">
          <w:rPr>
            <w:rStyle w:val="Hyperlink"/>
            <w:rFonts w:ascii="Arial" w:hAnsi="Arial" w:cs="Arial"/>
            <w:spacing w:val="-1"/>
          </w:rPr>
          <w:t>E</w:t>
        </w:r>
        <w:r w:rsidRPr="00EA533A">
          <w:rPr>
            <w:rStyle w:val="Hyperlink"/>
            <w:rFonts w:ascii="Arial" w:hAnsi="Arial" w:cs="Arial"/>
            <w:spacing w:val="-2"/>
          </w:rPr>
          <w:t>x</w:t>
        </w:r>
        <w:r w:rsidRPr="00EA533A">
          <w:rPr>
            <w:rStyle w:val="Hyperlink"/>
            <w:rFonts w:ascii="Arial" w:hAnsi="Arial" w:cs="Arial"/>
          </w:rPr>
          <w:t>p</w:t>
        </w:r>
        <w:r w:rsidRPr="00EA533A">
          <w:rPr>
            <w:rStyle w:val="Hyperlink"/>
            <w:rFonts w:ascii="Arial" w:hAnsi="Arial" w:cs="Arial"/>
            <w:spacing w:val="-1"/>
          </w:rPr>
          <w:t>l</w:t>
        </w:r>
        <w:r w:rsidRPr="00EA533A">
          <w:rPr>
            <w:rStyle w:val="Hyperlink"/>
            <w:rFonts w:ascii="Arial" w:hAnsi="Arial" w:cs="Arial"/>
          </w:rPr>
          <w:t>ana</w:t>
        </w:r>
        <w:r w:rsidRPr="00EA533A">
          <w:rPr>
            <w:rStyle w:val="Hyperlink"/>
            <w:rFonts w:ascii="Arial" w:hAnsi="Arial" w:cs="Arial"/>
            <w:spacing w:val="1"/>
          </w:rPr>
          <w:t>t</w:t>
        </w:r>
        <w:r w:rsidRPr="00EA533A">
          <w:rPr>
            <w:rStyle w:val="Hyperlink"/>
            <w:rFonts w:ascii="Arial" w:hAnsi="Arial" w:cs="Arial"/>
          </w:rPr>
          <w:t>o</w:t>
        </w:r>
        <w:r w:rsidRPr="00EA533A">
          <w:rPr>
            <w:rStyle w:val="Hyperlink"/>
            <w:rFonts w:ascii="Arial" w:hAnsi="Arial" w:cs="Arial"/>
            <w:spacing w:val="1"/>
          </w:rPr>
          <w:t>r</w:t>
        </w:r>
        <w:r w:rsidRPr="00EA533A">
          <w:rPr>
            <w:rStyle w:val="Hyperlink"/>
            <w:rFonts w:ascii="Arial" w:hAnsi="Arial" w:cs="Arial"/>
          </w:rPr>
          <w:t>y</w:t>
        </w:r>
        <w:r w:rsidRPr="00EA533A">
          <w:rPr>
            <w:rStyle w:val="Hyperlink"/>
            <w:rFonts w:ascii="Arial" w:hAnsi="Arial" w:cs="Arial"/>
            <w:spacing w:val="-1"/>
          </w:rPr>
          <w:t xml:space="preserve"> N</w:t>
        </w:r>
        <w:r w:rsidRPr="00EA533A">
          <w:rPr>
            <w:rStyle w:val="Hyperlink"/>
            <w:rFonts w:ascii="Arial" w:hAnsi="Arial" w:cs="Arial"/>
          </w:rPr>
          <w:t>o</w:t>
        </w:r>
        <w:r w:rsidRPr="00EA533A">
          <w:rPr>
            <w:rStyle w:val="Hyperlink"/>
            <w:rFonts w:ascii="Arial" w:hAnsi="Arial" w:cs="Arial"/>
            <w:spacing w:val="1"/>
          </w:rPr>
          <w:t>t</w:t>
        </w:r>
        <w:r w:rsidRPr="00EA533A">
          <w:rPr>
            <w:rStyle w:val="Hyperlink"/>
            <w:rFonts w:ascii="Arial" w:hAnsi="Arial" w:cs="Arial"/>
          </w:rPr>
          <w:t>es</w:t>
        </w:r>
      </w:hyperlink>
    </w:p>
    <w:sectPr w:rsidR="00002C56" w:rsidSect="006F291F">
      <w:headerReference w:type="default" r:id="rId9"/>
      <w:pgSz w:w="11907" w:h="16840" w:code="9"/>
      <w:pgMar w:top="799" w:right="1321" w:bottom="278" w:left="1134" w:header="709" w:footer="709" w:gutter="0"/>
      <w:cols w:space="720" w:equalWidth="0">
        <w:col w:w="9279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EA" w:rsidRDefault="00116BEA" w:rsidP="002A3AAD">
      <w:pPr>
        <w:spacing w:after="0" w:line="240" w:lineRule="auto"/>
      </w:pPr>
      <w:r>
        <w:separator/>
      </w:r>
    </w:p>
  </w:endnote>
  <w:endnote w:type="continuationSeparator" w:id="0">
    <w:p w:rsidR="00116BEA" w:rsidRDefault="00116BEA" w:rsidP="002A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EA" w:rsidRDefault="00116BEA" w:rsidP="002A3AAD">
      <w:pPr>
        <w:spacing w:after="0" w:line="240" w:lineRule="auto"/>
      </w:pPr>
      <w:r>
        <w:separator/>
      </w:r>
    </w:p>
  </w:footnote>
  <w:footnote w:type="continuationSeparator" w:id="0">
    <w:p w:rsidR="00116BEA" w:rsidRDefault="00116BEA" w:rsidP="002A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AD" w:rsidRPr="00937A4A" w:rsidRDefault="002A3AAD" w:rsidP="002A3A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lang w:eastAsia="en-US"/>
      </w:rPr>
    </w:pPr>
    <w:r w:rsidRPr="00937A4A">
      <w:rPr>
        <w:rFonts w:ascii="Arial" w:hAnsi="Arial" w:cs="Arial"/>
        <w:b/>
        <w:sz w:val="28"/>
        <w:lang w:eastAsia="en-US"/>
      </w:rPr>
      <w:t>Queensland</w:t>
    </w:r>
    <w:r>
      <w:rPr>
        <w:rFonts w:ascii="Arial" w:hAnsi="Arial" w:cs="Arial"/>
        <w:b/>
        <w:sz w:val="28"/>
        <w:lang w:eastAsia="en-US"/>
      </w:rPr>
      <w:t xml:space="preserve"> </w:t>
    </w:r>
    <w:r w:rsidRPr="00937A4A">
      <w:rPr>
        <w:rFonts w:ascii="Arial" w:hAnsi="Arial" w:cs="Arial"/>
        <w:b/>
        <w:sz w:val="28"/>
        <w:lang w:eastAsia="en-US"/>
      </w:rPr>
      <w:t>Government</w:t>
    </w:r>
  </w:p>
  <w:p w:rsidR="002A3AAD" w:rsidRPr="00937A4A" w:rsidRDefault="002A3AAD" w:rsidP="002A3AA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lang w:eastAsia="en-US"/>
      </w:rPr>
    </w:pPr>
    <w:r w:rsidRPr="00937A4A">
      <w:rPr>
        <w:rFonts w:ascii="Arial" w:hAnsi="Arial" w:cs="Arial"/>
        <w:b/>
        <w:lang w:eastAsia="en-US"/>
      </w:rPr>
      <w:t xml:space="preserve">Cabinet – </w:t>
    </w:r>
    <w:r>
      <w:rPr>
        <w:rFonts w:ascii="Arial" w:hAnsi="Arial" w:cs="Arial"/>
        <w:b/>
        <w:lang w:eastAsia="en-US"/>
      </w:rPr>
      <w:t>February 2016</w:t>
    </w:r>
  </w:p>
  <w:p w:rsidR="002A3AAD" w:rsidRDefault="002A3AAD" w:rsidP="00740ED3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Mineral and</w:t>
    </w:r>
    <w:r w:rsidR="008A2D45">
      <w:rPr>
        <w:rFonts w:ascii="Arial" w:hAnsi="Arial" w:cs="Arial"/>
        <w:b/>
        <w:u w:val="single"/>
      </w:rPr>
      <w:t xml:space="preserve"> Other Legislation</w:t>
    </w:r>
    <w:r>
      <w:rPr>
        <w:rFonts w:ascii="Arial" w:hAnsi="Arial" w:cs="Arial"/>
        <w:b/>
        <w:u w:val="single"/>
      </w:rPr>
      <w:t xml:space="preserve"> Amendment </w:t>
    </w:r>
    <w:r w:rsidR="00F949F4">
      <w:rPr>
        <w:rFonts w:ascii="Arial" w:hAnsi="Arial" w:cs="Arial"/>
        <w:b/>
        <w:u w:val="single"/>
      </w:rPr>
      <w:t>B</w:t>
    </w:r>
    <w:r>
      <w:rPr>
        <w:rFonts w:ascii="Arial" w:hAnsi="Arial" w:cs="Arial"/>
        <w:b/>
        <w:u w:val="single"/>
      </w:rPr>
      <w:t>ill 2016</w:t>
    </w:r>
  </w:p>
  <w:p w:rsidR="002A3AAD" w:rsidRDefault="002A3AAD" w:rsidP="00740ED3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State Development and Minister for Natural Resources and Mines</w:t>
    </w:r>
  </w:p>
  <w:p w:rsidR="00BD01C3" w:rsidRPr="00EA533A" w:rsidRDefault="00BD01C3" w:rsidP="00EA533A">
    <w:pPr>
      <w:pStyle w:val="Header"/>
      <w:pBdr>
        <w:bottom w:val="single" w:sz="4" w:space="1" w:color="auto"/>
      </w:pBdr>
      <w:spacing w:after="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19FC"/>
    <w:multiLevelType w:val="hybridMultilevel"/>
    <w:tmpl w:val="E1F64C88"/>
    <w:lvl w:ilvl="0" w:tplc="EACC3C48">
      <w:numFmt w:val="bullet"/>
      <w:lvlText w:val="•"/>
      <w:lvlJc w:val="left"/>
      <w:pPr>
        <w:ind w:left="1437" w:hanging="72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39B2D58"/>
    <w:multiLevelType w:val="hybridMultilevel"/>
    <w:tmpl w:val="6E204658"/>
    <w:lvl w:ilvl="0" w:tplc="DE168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A6A23"/>
    <w:multiLevelType w:val="hybridMultilevel"/>
    <w:tmpl w:val="3DA664B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AD"/>
    <w:rsid w:val="00002C56"/>
    <w:rsid w:val="00031E76"/>
    <w:rsid w:val="000B2D0B"/>
    <w:rsid w:val="00116BEA"/>
    <w:rsid w:val="001F0DBB"/>
    <w:rsid w:val="00214A84"/>
    <w:rsid w:val="002A3AAD"/>
    <w:rsid w:val="002B425D"/>
    <w:rsid w:val="002C0DD2"/>
    <w:rsid w:val="002F52DB"/>
    <w:rsid w:val="003B0E51"/>
    <w:rsid w:val="003B40F4"/>
    <w:rsid w:val="003C2C90"/>
    <w:rsid w:val="00402D43"/>
    <w:rsid w:val="0046359C"/>
    <w:rsid w:val="00474BC4"/>
    <w:rsid w:val="00571670"/>
    <w:rsid w:val="00632140"/>
    <w:rsid w:val="00681450"/>
    <w:rsid w:val="00696604"/>
    <w:rsid w:val="006F291F"/>
    <w:rsid w:val="00740ED3"/>
    <w:rsid w:val="007E0AC2"/>
    <w:rsid w:val="007F3EC2"/>
    <w:rsid w:val="00876FAE"/>
    <w:rsid w:val="008A185F"/>
    <w:rsid w:val="008A2D45"/>
    <w:rsid w:val="008C4CF7"/>
    <w:rsid w:val="008E68F5"/>
    <w:rsid w:val="00937A4A"/>
    <w:rsid w:val="00A13BAF"/>
    <w:rsid w:val="00A2054C"/>
    <w:rsid w:val="00B62675"/>
    <w:rsid w:val="00B97E62"/>
    <w:rsid w:val="00BB6442"/>
    <w:rsid w:val="00BD01C3"/>
    <w:rsid w:val="00BD2D8A"/>
    <w:rsid w:val="00C01394"/>
    <w:rsid w:val="00C33474"/>
    <w:rsid w:val="00CA2AE4"/>
    <w:rsid w:val="00CA5D4A"/>
    <w:rsid w:val="00CC192D"/>
    <w:rsid w:val="00CF3F75"/>
    <w:rsid w:val="00D43FAB"/>
    <w:rsid w:val="00D82183"/>
    <w:rsid w:val="00D947D7"/>
    <w:rsid w:val="00E10AF8"/>
    <w:rsid w:val="00E528DC"/>
    <w:rsid w:val="00EA533A"/>
    <w:rsid w:val="00F06181"/>
    <w:rsid w:val="00F5763C"/>
    <w:rsid w:val="00F8640C"/>
    <w:rsid w:val="00F949F4"/>
    <w:rsid w:val="00FA416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A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A3A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3A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A3A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949F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F949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9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949F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9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949F4"/>
    <w:rPr>
      <w:rFonts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8A2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1367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Base>https://www.cabinet.qld.gov.au/documents/2016/Feb/MOLAB/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2017-10-25T01:48:00Z</dcterms:created>
  <dcterms:modified xsi:type="dcterms:W3CDTF">2018-03-06T01:35:00Z</dcterms:modified>
  <cp:category>Mining,Land,Coal,Primary_Industries,Legislation</cp:category>
</cp:coreProperties>
</file>